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56A0" w:rsidRPr="00823D8A" w:rsidRDefault="002A56A0" w:rsidP="002A56A0">
      <w:pPr>
        <w:tabs>
          <w:tab w:val="right" w:pos="9072"/>
        </w:tabs>
        <w:jc w:val="both"/>
        <w:rPr>
          <w:rFonts w:ascii="Arial" w:eastAsia="MS Mincho" w:hAnsi="Arial"/>
          <w:b/>
        </w:rPr>
      </w:pPr>
      <w:bookmarkStart w:id="0" w:name="OLE_LINK1"/>
      <w:bookmarkStart w:id="1" w:name="_GoBack"/>
      <w:bookmarkEnd w:id="1"/>
      <w:r>
        <w:rPr>
          <w:rFonts w:ascii="Arial" w:eastAsia="MS Mincho" w:hAnsi="Arial"/>
          <w:b/>
          <w:bCs/>
        </w:rPr>
        <w:t>3GPP</w:t>
      </w:r>
      <w:r w:rsidR="0090367C">
        <w:rPr>
          <w:rFonts w:ascii="Arial" w:eastAsia="MS Mincho" w:hAnsi="Arial"/>
          <w:b/>
          <w:bCs/>
        </w:rPr>
        <w:t xml:space="preserve"> TSG RAN WG1 Meeting #7</w:t>
      </w:r>
      <w:r w:rsidR="00160A1B">
        <w:rPr>
          <w:rFonts w:ascii="Arial" w:eastAsia="MS Mincho" w:hAnsi="Arial"/>
          <w:b/>
          <w:bCs/>
        </w:rPr>
        <w:t>8</w:t>
      </w:r>
      <w:r w:rsidR="00700913">
        <w:rPr>
          <w:rFonts w:ascii="Arial" w:eastAsia="MS Mincho" w:hAnsi="Arial"/>
          <w:b/>
          <w:bCs/>
        </w:rPr>
        <w:t>bis</w:t>
      </w:r>
      <w:r w:rsidR="0090367C">
        <w:rPr>
          <w:rFonts w:ascii="Arial" w:eastAsia="MS Mincho" w:hAnsi="Arial"/>
          <w:b/>
          <w:bCs/>
        </w:rPr>
        <w:t>,</w:t>
      </w:r>
      <w:r w:rsidR="0090367C">
        <w:rPr>
          <w:rFonts w:ascii="Arial" w:eastAsia="MS Mincho" w:hAnsi="Arial"/>
          <w:b/>
          <w:bCs/>
        </w:rPr>
        <w:tab/>
      </w:r>
      <w:r w:rsidR="0090367C" w:rsidRPr="00823D8A">
        <w:rPr>
          <w:rFonts w:ascii="Arial" w:eastAsia="MS Mincho" w:hAnsi="Arial"/>
          <w:b/>
          <w:bCs/>
        </w:rPr>
        <w:t>R1-</w:t>
      </w:r>
      <w:r w:rsidR="00823D8A" w:rsidRPr="00823D8A">
        <w:rPr>
          <w:rFonts w:ascii="Arial" w:eastAsia="MS Mincho" w:hAnsi="Arial"/>
          <w:b/>
          <w:bCs/>
        </w:rPr>
        <w:t>144264</w:t>
      </w:r>
    </w:p>
    <w:p w:rsidR="002A56A0" w:rsidRPr="00823D8A" w:rsidRDefault="00700913" w:rsidP="002A56A0">
      <w:pPr>
        <w:tabs>
          <w:tab w:val="center" w:pos="4536"/>
          <w:tab w:val="right" w:pos="9072"/>
        </w:tabs>
        <w:jc w:val="both"/>
        <w:rPr>
          <w:rFonts w:ascii="Arial" w:eastAsia="MS Mincho" w:hAnsi="Arial"/>
          <w:b/>
        </w:rPr>
      </w:pPr>
      <w:r w:rsidRPr="00823D8A">
        <w:rPr>
          <w:rFonts w:ascii="Arial" w:eastAsia="MS Mincho" w:hAnsi="Arial"/>
          <w:b/>
        </w:rPr>
        <w:t>Ljubljana</w:t>
      </w:r>
      <w:r w:rsidR="000D480D" w:rsidRPr="00823D8A">
        <w:rPr>
          <w:rFonts w:ascii="Arial" w:eastAsia="MS Mincho" w:hAnsi="Arial"/>
          <w:b/>
        </w:rPr>
        <w:t>,</w:t>
      </w:r>
      <w:r w:rsidRPr="00823D8A">
        <w:rPr>
          <w:rFonts w:ascii="Arial" w:eastAsia="MS Mincho" w:hAnsi="Arial"/>
          <w:b/>
        </w:rPr>
        <w:t xml:space="preserve"> Slovenia</w:t>
      </w:r>
      <w:r w:rsidR="000D480D" w:rsidRPr="00823D8A">
        <w:rPr>
          <w:rFonts w:ascii="Arial" w:eastAsia="MS Mincho" w:hAnsi="Arial"/>
          <w:b/>
        </w:rPr>
        <w:t xml:space="preserve"> </w:t>
      </w:r>
      <w:r w:rsidRPr="00823D8A">
        <w:rPr>
          <w:rFonts w:ascii="Arial" w:eastAsia="MS Mincho" w:hAnsi="Arial"/>
          <w:b/>
        </w:rPr>
        <w:t>6</w:t>
      </w:r>
      <w:r w:rsidR="000D480D" w:rsidRPr="00823D8A">
        <w:rPr>
          <w:rFonts w:ascii="Arial" w:eastAsia="MS Mincho" w:hAnsi="Arial"/>
          <w:b/>
          <w:vertAlign w:val="superscript"/>
        </w:rPr>
        <w:t>th</w:t>
      </w:r>
      <w:r w:rsidR="000D480D" w:rsidRPr="00823D8A">
        <w:rPr>
          <w:rFonts w:ascii="Arial" w:eastAsia="MS Mincho" w:hAnsi="Arial"/>
          <w:b/>
        </w:rPr>
        <w:t xml:space="preserve"> –</w:t>
      </w:r>
      <w:r w:rsidRPr="00823D8A">
        <w:rPr>
          <w:rFonts w:ascii="Arial" w:eastAsia="MS Mincho" w:hAnsi="Arial"/>
          <w:b/>
        </w:rPr>
        <w:t xml:space="preserve"> 10</w:t>
      </w:r>
      <w:r w:rsidRPr="00823D8A">
        <w:rPr>
          <w:rFonts w:ascii="Arial" w:eastAsia="MS Mincho" w:hAnsi="Arial"/>
          <w:b/>
          <w:vertAlign w:val="superscript"/>
        </w:rPr>
        <w:t>th</w:t>
      </w:r>
      <w:r w:rsidRPr="00823D8A">
        <w:rPr>
          <w:rFonts w:ascii="Arial" w:eastAsia="MS Mincho" w:hAnsi="Arial"/>
          <w:b/>
        </w:rPr>
        <w:t xml:space="preserve"> October</w:t>
      </w:r>
      <w:r w:rsidR="00160A1B" w:rsidRPr="00823D8A">
        <w:rPr>
          <w:rFonts w:ascii="Arial" w:eastAsia="MS Mincho" w:hAnsi="Arial"/>
          <w:b/>
        </w:rPr>
        <w:t xml:space="preserve"> </w:t>
      </w:r>
      <w:r w:rsidR="000D480D" w:rsidRPr="00823D8A">
        <w:rPr>
          <w:rFonts w:ascii="Arial" w:eastAsia="MS Mincho" w:hAnsi="Arial"/>
          <w:b/>
        </w:rPr>
        <w:t>2014</w:t>
      </w:r>
    </w:p>
    <w:p w:rsidR="002A56A0" w:rsidRPr="00823D8A" w:rsidRDefault="002A56A0" w:rsidP="002A56A0">
      <w:pPr>
        <w:pStyle w:val="Header"/>
        <w:tabs>
          <w:tab w:val="clear" w:pos="4536"/>
          <w:tab w:val="left" w:pos="1800"/>
        </w:tabs>
        <w:ind w:left="1800" w:hanging="1800"/>
        <w:jc w:val="both"/>
      </w:pPr>
    </w:p>
    <w:p w:rsidR="002A56A0" w:rsidRPr="00823D8A" w:rsidRDefault="002A56A0" w:rsidP="002A56A0">
      <w:pPr>
        <w:pStyle w:val="Header"/>
        <w:tabs>
          <w:tab w:val="clear" w:pos="4536"/>
          <w:tab w:val="left" w:pos="1800"/>
        </w:tabs>
        <w:ind w:left="1800" w:hanging="1800"/>
        <w:jc w:val="both"/>
      </w:pPr>
      <w:r w:rsidRPr="00823D8A">
        <w:t>Source:</w:t>
      </w:r>
      <w:r w:rsidRPr="00823D8A">
        <w:tab/>
        <w:t>Ericsson</w:t>
      </w:r>
    </w:p>
    <w:p w:rsidR="002A56A0" w:rsidRPr="00823D8A" w:rsidRDefault="002A56A0" w:rsidP="002A56A0">
      <w:pPr>
        <w:pStyle w:val="Header"/>
        <w:tabs>
          <w:tab w:val="clear" w:pos="4536"/>
          <w:tab w:val="left" w:pos="1800"/>
        </w:tabs>
        <w:jc w:val="both"/>
      </w:pPr>
      <w:r w:rsidRPr="00823D8A">
        <w:t>Title:</w:t>
      </w:r>
      <w:r w:rsidRPr="00823D8A">
        <w:tab/>
      </w:r>
      <w:r w:rsidR="0080378B" w:rsidRPr="00823D8A">
        <w:rPr>
          <w:iCs/>
          <w:lang w:val="en-GB" w:eastAsia="ko-KR"/>
        </w:rPr>
        <w:t xml:space="preserve">Enhancements of </w:t>
      </w:r>
      <w:r w:rsidR="00756771" w:rsidRPr="00823D8A">
        <w:rPr>
          <w:iCs/>
          <w:lang w:val="en-GB" w:eastAsia="ko-KR"/>
        </w:rPr>
        <w:t xml:space="preserve">2D antenna array </w:t>
      </w:r>
      <w:r w:rsidR="0080378B" w:rsidRPr="00823D8A">
        <w:rPr>
          <w:iCs/>
          <w:lang w:val="en-GB" w:eastAsia="ko-KR"/>
        </w:rPr>
        <w:t xml:space="preserve">requirements </w:t>
      </w:r>
    </w:p>
    <w:p w:rsidR="002A56A0" w:rsidRPr="00E70914" w:rsidRDefault="002A56A0" w:rsidP="002A56A0">
      <w:pPr>
        <w:pStyle w:val="Header"/>
        <w:tabs>
          <w:tab w:val="left" w:pos="1800"/>
        </w:tabs>
        <w:jc w:val="both"/>
      </w:pPr>
      <w:r w:rsidRPr="00823D8A">
        <w:t>Agenda Item:</w:t>
      </w:r>
      <w:r w:rsidRPr="00823D8A">
        <w:tab/>
      </w:r>
      <w:r w:rsidR="00160A1B" w:rsidRPr="00823D8A">
        <w:t>7.</w:t>
      </w:r>
      <w:r w:rsidR="0080378B" w:rsidRPr="00823D8A">
        <w:t>3.3.3</w:t>
      </w:r>
    </w:p>
    <w:p w:rsidR="002A56A0" w:rsidRPr="00E70914" w:rsidRDefault="002A56A0" w:rsidP="002A56A0">
      <w:pPr>
        <w:pStyle w:val="Header"/>
        <w:tabs>
          <w:tab w:val="left" w:pos="1800"/>
        </w:tabs>
        <w:jc w:val="both"/>
      </w:pPr>
      <w:r w:rsidRPr="00E70914">
        <w:t>Document for:</w:t>
      </w:r>
      <w:r w:rsidRPr="00E70914">
        <w:tab/>
        <w:t>Discussion and Decision</w:t>
      </w:r>
    </w:p>
    <w:bookmarkEnd w:id="0"/>
    <w:p w:rsidR="002A56A0" w:rsidRPr="00E70914" w:rsidRDefault="002A56A0" w:rsidP="002A56A0">
      <w:pPr>
        <w:pBdr>
          <w:bottom w:val="single" w:sz="4" w:space="1" w:color="auto"/>
        </w:pBdr>
        <w:tabs>
          <w:tab w:val="left" w:pos="2552"/>
        </w:tabs>
        <w:jc w:val="both"/>
      </w:pPr>
    </w:p>
    <w:p w:rsidR="002A56A0" w:rsidRDefault="006B10ED" w:rsidP="002A56A0">
      <w:pPr>
        <w:pStyle w:val="Heading1"/>
        <w:jc w:val="both"/>
      </w:pPr>
      <w:r>
        <w:t>Discussion</w:t>
      </w:r>
    </w:p>
    <w:p w:rsidR="0072664D" w:rsidRDefault="006B10ED" w:rsidP="006B10ED">
      <w:pPr>
        <w:pStyle w:val="BodyText"/>
        <w:jc w:val="both"/>
      </w:pPr>
      <w:r>
        <w:t xml:space="preserve">Introducing 2D antenna arrays with a larger number of TRXUs demand for new requirements in RAN4. The ongoing RAN4 discussion on AAS is complex and </w:t>
      </w:r>
      <w:r w:rsidR="0016061C">
        <w:t xml:space="preserve">even after 3 years, a list of open issues remains </w:t>
      </w:r>
      <w:r w:rsidR="005A519C">
        <w:t xml:space="preserve">open </w:t>
      </w:r>
      <w:r w:rsidR="0016061C">
        <w:t>to complete a first specification</w:t>
      </w:r>
      <w:r w:rsidR="00B61313">
        <w:t xml:space="preserve">. </w:t>
      </w:r>
      <w:r w:rsidR="00DB3D8F">
        <w:t xml:space="preserve">There is still considerable uncertainty how to handle large </w:t>
      </w:r>
      <w:r w:rsidR="005D3DC8">
        <w:t xml:space="preserve">antenna </w:t>
      </w:r>
      <w:r w:rsidR="00DB3D8F">
        <w:t xml:space="preserve">array </w:t>
      </w:r>
      <w:r w:rsidR="005D3DC8">
        <w:t xml:space="preserve">with many ports </w:t>
      </w:r>
      <w:r w:rsidR="00DB3D8F">
        <w:t>and</w:t>
      </w:r>
      <w:r w:rsidR="005D3DC8">
        <w:t xml:space="preserve"> </w:t>
      </w:r>
      <w:r w:rsidR="0016061C">
        <w:t xml:space="preserve">due to this the release 12 timescale for </w:t>
      </w:r>
      <w:r w:rsidR="005D3DC8">
        <w:t>the current work in RAN4</w:t>
      </w:r>
      <w:r>
        <w:t xml:space="preserve"> </w:t>
      </w:r>
      <w:r w:rsidR="0016061C">
        <w:t>is in danger</w:t>
      </w:r>
      <w:r>
        <w:t xml:space="preserve">. </w:t>
      </w:r>
    </w:p>
    <w:p w:rsidR="006B10ED" w:rsidRDefault="005D3DC8" w:rsidP="0072664D">
      <w:pPr>
        <w:pStyle w:val="BodyText"/>
      </w:pPr>
      <w:r>
        <w:t>The</w:t>
      </w:r>
      <w:r w:rsidR="006B10ED">
        <w:t xml:space="preserve"> </w:t>
      </w:r>
      <w:r w:rsidR="00DB3D8F">
        <w:t>RAN4 work is highly related to our study item</w:t>
      </w:r>
      <w:r>
        <w:t xml:space="preserve"> on EB/FD-MIMO. Listed </w:t>
      </w:r>
      <w:r w:rsidR="00DB3D8F">
        <w:t xml:space="preserve">below </w:t>
      </w:r>
      <w:r>
        <w:t>are</w:t>
      </w:r>
      <w:r w:rsidR="00D530B6">
        <w:t xml:space="preserve"> </w:t>
      </w:r>
      <w:r>
        <w:t>issues that need</w:t>
      </w:r>
      <w:r w:rsidR="006B10ED">
        <w:t xml:space="preserve"> to be handled by RAN4 when introducing 2D array antennas:</w:t>
      </w:r>
    </w:p>
    <w:p w:rsidR="006B10ED" w:rsidRDefault="00D530B6" w:rsidP="006B10ED">
      <w:pPr>
        <w:pStyle w:val="BodyText"/>
        <w:numPr>
          <w:ilvl w:val="0"/>
          <w:numId w:val="31"/>
        </w:numPr>
      </w:pPr>
      <w:r w:rsidRPr="00D530B6">
        <w:t xml:space="preserve">It is not clear how unwanted emissions </w:t>
      </w:r>
      <w:r>
        <w:t xml:space="preserve">from a 2D array </w:t>
      </w:r>
      <w:r w:rsidRPr="00D530B6">
        <w:t xml:space="preserve">sum and the extent to which they sum coherently with </w:t>
      </w:r>
      <w:r>
        <w:t>arrays with a larger number of antenna elements</w:t>
      </w:r>
      <w:r w:rsidR="00B85C08">
        <w:t>. The need to build filtering to meet emissions requirements will directly impact the feasibility of building large arrays in different frequency ranges and the antenna spacing that can be achieved.</w:t>
      </w:r>
    </w:p>
    <w:p w:rsidR="00BB75E1" w:rsidRDefault="00BB75E1" w:rsidP="00BB75E1">
      <w:pPr>
        <w:pStyle w:val="BodyText"/>
        <w:numPr>
          <w:ilvl w:val="0"/>
          <w:numId w:val="31"/>
        </w:numPr>
      </w:pPr>
      <w:r w:rsidRPr="00BB75E1">
        <w:t>Regarding mutual coupling, it is not clear how much isolation can be achieved between array element</w:t>
      </w:r>
      <w:r>
        <w:t xml:space="preserve">s in practice when there are </w:t>
      </w:r>
      <w:r w:rsidRPr="00BB75E1">
        <w:t xml:space="preserve">many </w:t>
      </w:r>
      <w:r>
        <w:t xml:space="preserve">antenna </w:t>
      </w:r>
      <w:r w:rsidRPr="00BB75E1">
        <w:t>elements</w:t>
      </w:r>
      <w:r w:rsidR="001029CD">
        <w:t>.</w:t>
      </w:r>
    </w:p>
    <w:p w:rsidR="00D530B6" w:rsidRDefault="00D530B6" w:rsidP="006B10ED">
      <w:pPr>
        <w:pStyle w:val="BodyText"/>
        <w:numPr>
          <w:ilvl w:val="0"/>
          <w:numId w:val="31"/>
        </w:numPr>
      </w:pPr>
      <w:r>
        <w:t xml:space="preserve">The mutual coupling </w:t>
      </w:r>
      <w:r w:rsidRPr="00D530B6">
        <w:t xml:space="preserve">can have an impact on radiated emissions </w:t>
      </w:r>
      <w:r w:rsidR="00B85C08">
        <w:t xml:space="preserve">and potentially transmitted signal quality (EVM) </w:t>
      </w:r>
      <w:r w:rsidRPr="00D530B6">
        <w:t xml:space="preserve">that do not appear in current conducted RAN4 tests, and RAN4 </w:t>
      </w:r>
      <w:r w:rsidR="00B85C08">
        <w:t>has not identified solutions for guaranteeing radiated emissions</w:t>
      </w:r>
      <w:r w:rsidR="005A519C">
        <w:t xml:space="preserve"> and EVM</w:t>
      </w:r>
      <w:r w:rsidR="00B85C08">
        <w:t xml:space="preserve"> for densely packed arrays</w:t>
      </w:r>
      <w:r>
        <w:t xml:space="preserve">. </w:t>
      </w:r>
      <w:r w:rsidR="00BB75E1">
        <w:t>Note that</w:t>
      </w:r>
      <w:r>
        <w:t xml:space="preserve"> t</w:t>
      </w:r>
      <w:r w:rsidRPr="00D530B6">
        <w:t>here will be no radiated emissions requirements</w:t>
      </w:r>
      <w:r>
        <w:t xml:space="preserve"> for AAS</w:t>
      </w:r>
      <w:r w:rsidRPr="00D530B6">
        <w:t xml:space="preserve"> in </w:t>
      </w:r>
      <w:r>
        <w:t>R</w:t>
      </w:r>
      <w:r w:rsidRPr="00D530B6">
        <w:t>elease 12</w:t>
      </w:r>
      <w:r>
        <w:t>.</w:t>
      </w:r>
    </w:p>
    <w:p w:rsidR="00D530B6" w:rsidRDefault="00D530B6" w:rsidP="006B10ED">
      <w:pPr>
        <w:pStyle w:val="BodyText"/>
        <w:numPr>
          <w:ilvl w:val="0"/>
          <w:numId w:val="31"/>
        </w:numPr>
      </w:pPr>
      <w:r w:rsidRPr="00D530B6">
        <w:t xml:space="preserve">It is not clear how the </w:t>
      </w:r>
      <w:r w:rsidR="00B85C08">
        <w:t xml:space="preserve">conducted </w:t>
      </w:r>
      <w:r w:rsidRPr="00D530B6">
        <w:t xml:space="preserve">radio sensitivity requirement should be set for a large </w:t>
      </w:r>
      <w:r>
        <w:t xml:space="preserve">2D </w:t>
      </w:r>
      <w:r w:rsidRPr="00D530B6">
        <w:t>array</w:t>
      </w:r>
      <w:r>
        <w:t xml:space="preserve"> antenna</w:t>
      </w:r>
      <w:r w:rsidRPr="00D530B6">
        <w:t xml:space="preserve">; it does not make sense to require all </w:t>
      </w:r>
      <w:r w:rsidR="00BB75E1">
        <w:t>[</w:t>
      </w:r>
      <w:r w:rsidRPr="00D530B6">
        <w:t>64</w:t>
      </w:r>
      <w:r w:rsidR="00BB75E1">
        <w:t>]</w:t>
      </w:r>
      <w:r w:rsidRPr="00D530B6">
        <w:t xml:space="preserve"> radios to have the same sensitivity that would be needed for a non AAS base</w:t>
      </w:r>
      <w:r w:rsidR="00BB75E1">
        <w:t xml:space="preserve"> </w:t>
      </w:r>
      <w:r w:rsidRPr="00D530B6">
        <w:t>station of the same class</w:t>
      </w:r>
      <w:r w:rsidR="00BB75E1">
        <w:t>.</w:t>
      </w:r>
    </w:p>
    <w:p w:rsidR="00BB75E1" w:rsidRDefault="00BB75E1" w:rsidP="006B10ED">
      <w:pPr>
        <w:pStyle w:val="BodyText"/>
        <w:numPr>
          <w:ilvl w:val="0"/>
          <w:numId w:val="31"/>
        </w:numPr>
      </w:pPr>
      <w:r>
        <w:t>There has not been</w:t>
      </w:r>
      <w:r w:rsidRPr="00BB75E1">
        <w:t xml:space="preserve"> much investigation of uplink blocking effects </w:t>
      </w:r>
      <w:r w:rsidR="005A519C">
        <w:t xml:space="preserve">and Minimum Coupling Loss </w:t>
      </w:r>
      <w:r w:rsidRPr="00BB75E1">
        <w:t>with this type of array; RAN4 investigations have focused on macro scenarios</w:t>
      </w:r>
    </w:p>
    <w:p w:rsidR="00BB75E1" w:rsidRDefault="00BB75E1" w:rsidP="006B10ED">
      <w:pPr>
        <w:pStyle w:val="BodyText"/>
        <w:numPr>
          <w:ilvl w:val="0"/>
          <w:numId w:val="31"/>
        </w:numPr>
      </w:pPr>
      <w:r w:rsidRPr="00BB75E1">
        <w:t xml:space="preserve">RAN4 has still not </w:t>
      </w:r>
      <w:r w:rsidR="00B85C08">
        <w:t xml:space="preserve">fully </w:t>
      </w:r>
      <w:r w:rsidRPr="00BB75E1">
        <w:t xml:space="preserve">sorted out how to do radiated EIRP requirements </w:t>
      </w:r>
      <w:r w:rsidR="00B85C08">
        <w:t xml:space="preserve">that capture all array effects </w:t>
      </w:r>
      <w:r w:rsidRPr="00BB75E1">
        <w:t>based on beam declarations; such requirements would clearly be essential</w:t>
      </w:r>
      <w:r w:rsidR="00B85C08">
        <w:t xml:space="preserve"> and may need extending from the current RAN4 baseline</w:t>
      </w:r>
      <w:r w:rsidRPr="00BB75E1">
        <w:t xml:space="preserve"> for FD-MIMO</w:t>
      </w:r>
    </w:p>
    <w:p w:rsidR="00B85C08" w:rsidRDefault="00B85C08" w:rsidP="006B10ED">
      <w:pPr>
        <w:pStyle w:val="BodyText"/>
        <w:numPr>
          <w:ilvl w:val="0"/>
          <w:numId w:val="31"/>
        </w:numPr>
      </w:pPr>
      <w:r>
        <w:t>Similarly, RAN4 has not yet completed defining a radiated sensitivity requirement, which is needed to capture all factors of a built array that influence receiver performance</w:t>
      </w:r>
    </w:p>
    <w:p w:rsidR="00BB75E1" w:rsidRDefault="00BB75E1" w:rsidP="006B10ED">
      <w:pPr>
        <w:pStyle w:val="BodyText"/>
        <w:numPr>
          <w:ilvl w:val="0"/>
          <w:numId w:val="31"/>
        </w:numPr>
      </w:pPr>
      <w:r w:rsidRPr="00BB75E1">
        <w:t xml:space="preserve">Most requirements in RAN4 remain conducted requirements, which require antenna connectors to be built. It is not clear whether FD-MIMO hardware architectures </w:t>
      </w:r>
      <w:r>
        <w:t xml:space="preserve">with a large number of ports </w:t>
      </w:r>
      <w:r w:rsidRPr="00BB75E1">
        <w:t xml:space="preserve">can support </w:t>
      </w:r>
      <w:r>
        <w:t xml:space="preserve">antenna </w:t>
      </w:r>
      <w:r w:rsidRPr="00BB75E1">
        <w:t>connectors</w:t>
      </w:r>
      <w:r>
        <w:t>.</w:t>
      </w:r>
    </w:p>
    <w:p w:rsidR="00B85C08" w:rsidRDefault="00B85C08" w:rsidP="006B10ED">
      <w:pPr>
        <w:pStyle w:val="BodyText"/>
        <w:numPr>
          <w:ilvl w:val="0"/>
          <w:numId w:val="31"/>
        </w:numPr>
      </w:pPr>
      <w:r>
        <w:t>In addition to these things, RAN4 has within their current work never addressed the issue of how to capture beamforming performance with requirements; the discussion is fully focused on core RF requirements</w:t>
      </w:r>
    </w:p>
    <w:p w:rsidR="00B85C08" w:rsidRDefault="00B85C08" w:rsidP="006B10ED">
      <w:pPr>
        <w:pStyle w:val="BodyText"/>
        <w:numPr>
          <w:ilvl w:val="0"/>
          <w:numId w:val="31"/>
        </w:numPr>
      </w:pPr>
      <w:r>
        <w:t>RAN4 has yet to commence a detailed assessment of Over the Air test techniques and their associated accuracies</w:t>
      </w:r>
    </w:p>
    <w:p w:rsidR="001029CD" w:rsidRDefault="00BB75E1" w:rsidP="00823D8A">
      <w:pPr>
        <w:pStyle w:val="BodyText"/>
        <w:jc w:val="both"/>
      </w:pPr>
      <w:r>
        <w:lastRenderedPageBreak/>
        <w:t xml:space="preserve">In general, the introduction of 2D array antennas with many antenna elements and larger number of ports would </w:t>
      </w:r>
      <w:r w:rsidR="00B85C08">
        <w:t xml:space="preserve">be likely to </w:t>
      </w:r>
      <w:r>
        <w:t xml:space="preserve">require </w:t>
      </w:r>
      <w:r w:rsidR="00B85C08">
        <w:t>revision</w:t>
      </w:r>
      <w:r w:rsidR="005A519C">
        <w:t xml:space="preserve"> and potentially extension</w:t>
      </w:r>
      <w:r>
        <w:t xml:space="preserve"> of radio</w:t>
      </w:r>
      <w:r w:rsidR="005A519C">
        <w:t xml:space="preserve"> and performance</w:t>
      </w:r>
      <w:r>
        <w:t xml:space="preserve"> requirements for TX beams and RX signal detection. </w:t>
      </w:r>
    </w:p>
    <w:p w:rsidR="00BB75E1" w:rsidRDefault="00B85C08" w:rsidP="00823D8A">
      <w:pPr>
        <w:pStyle w:val="BodyText"/>
        <w:jc w:val="both"/>
      </w:pPr>
      <w:r>
        <w:t xml:space="preserve">Experience with the current first stage of AAS RF requirements in RAN4 suggests that deriving new requirements and tests, especially over the air is an extremely complex </w:t>
      </w:r>
      <w:r w:rsidR="005A519C">
        <w:t xml:space="preserve">and time consuming </w:t>
      </w:r>
      <w:r>
        <w:t xml:space="preserve">task. </w:t>
      </w:r>
      <w:r w:rsidR="00BB75E1">
        <w:t>Such an enhancement of requirements has to begin in RAN4 as soon as possible</w:t>
      </w:r>
      <w:r>
        <w:t>, as the requirements framework will influence the feasibility of array types and building practices which in turn will impac</w:t>
      </w:r>
      <w:r w:rsidR="00490791">
        <w:t>t</w:t>
      </w:r>
      <w:r>
        <w:t xml:space="preserve"> the feasibility and benefit of schemes seen</w:t>
      </w:r>
      <w:r w:rsidR="00490791">
        <w:t xml:space="preserve"> </w:t>
      </w:r>
      <w:r>
        <w:t>in RAN1</w:t>
      </w:r>
      <w:proofErr w:type="gramStart"/>
      <w:r>
        <w:t>.</w:t>
      </w:r>
      <w:r w:rsidR="00BB75E1">
        <w:t>.</w:t>
      </w:r>
      <w:proofErr w:type="gramEnd"/>
      <w:r w:rsidR="00BB75E1">
        <w:t xml:space="preserve"> Otherwise</w:t>
      </w:r>
      <w:r>
        <w:t>, there exists a strong risk</w:t>
      </w:r>
      <w:r w:rsidR="00BB75E1">
        <w:t xml:space="preserve"> the RAN1 </w:t>
      </w:r>
      <w:r w:rsidR="001029CD">
        <w:t xml:space="preserve">study item outcome </w:t>
      </w:r>
      <w:proofErr w:type="gramStart"/>
      <w:r w:rsidR="00BB75E1">
        <w:t>will  merely</w:t>
      </w:r>
      <w:proofErr w:type="gramEnd"/>
      <w:r w:rsidR="00BB75E1">
        <w:t xml:space="preserve"> be a paper product </w:t>
      </w:r>
      <w:r w:rsidR="001029CD">
        <w:t xml:space="preserve">that cannot be turned into a work item </w:t>
      </w:r>
      <w:r w:rsidR="00BB75E1">
        <w:t xml:space="preserve">and </w:t>
      </w:r>
      <w:r w:rsidR="0016061C">
        <w:t>that feasibility of meeting radio requirements and measuring performance will limit the ability to build the outcomes of the work</w:t>
      </w:r>
      <w:r w:rsidR="00BB75E1">
        <w:t xml:space="preserve">. </w:t>
      </w:r>
    </w:p>
    <w:p w:rsidR="005278B9" w:rsidRDefault="005278B9" w:rsidP="00823D8A">
      <w:pPr>
        <w:pStyle w:val="BodyText"/>
        <w:jc w:val="both"/>
      </w:pPr>
    </w:p>
    <w:p w:rsidR="005278B9" w:rsidRDefault="005278B9" w:rsidP="005278B9">
      <w:pPr>
        <w:pStyle w:val="Heading1"/>
        <w:jc w:val="both"/>
      </w:pPr>
      <w:r>
        <w:t>Conclusion</w:t>
      </w:r>
    </w:p>
    <w:p w:rsidR="005278B9" w:rsidRDefault="005278B9" w:rsidP="00823D8A">
      <w:pPr>
        <w:pStyle w:val="BodyText"/>
        <w:jc w:val="both"/>
      </w:pPr>
      <w:r>
        <w:t>This proposal concludes the contribution:</w:t>
      </w:r>
    </w:p>
    <w:p w:rsidR="00BB75E1" w:rsidRPr="00F319A0" w:rsidRDefault="005278B9" w:rsidP="00823D8A">
      <w:pPr>
        <w:pStyle w:val="BodyText"/>
        <w:ind w:left="720"/>
        <w:jc w:val="both"/>
        <w:rPr>
          <w:i/>
        </w:rPr>
      </w:pPr>
      <w:r>
        <w:rPr>
          <w:b/>
        </w:rPr>
        <w:t>Proposal</w:t>
      </w:r>
      <w:r w:rsidR="00F319A0" w:rsidRPr="00F319A0">
        <w:rPr>
          <w:b/>
        </w:rPr>
        <w:t>:</w:t>
      </w:r>
      <w:r w:rsidR="00F319A0">
        <w:t xml:space="preserve"> </w:t>
      </w:r>
      <w:r w:rsidR="00F319A0" w:rsidRPr="00F319A0">
        <w:rPr>
          <w:i/>
        </w:rPr>
        <w:t>RAN</w:t>
      </w:r>
      <w:r w:rsidR="0016061C">
        <w:rPr>
          <w:i/>
        </w:rPr>
        <w:t>4</w:t>
      </w:r>
      <w:r w:rsidR="00F319A0" w:rsidRPr="00F319A0">
        <w:rPr>
          <w:i/>
        </w:rPr>
        <w:t xml:space="preserve"> should consider whether </w:t>
      </w:r>
      <w:r w:rsidR="00F319A0">
        <w:rPr>
          <w:i/>
        </w:rPr>
        <w:t>studied 2D array antenna configurations</w:t>
      </w:r>
      <w:r w:rsidR="00F319A0" w:rsidRPr="00F319A0">
        <w:rPr>
          <w:i/>
        </w:rPr>
        <w:t xml:space="preserve"> with up to 64 TXRU </w:t>
      </w:r>
      <w:r w:rsidR="0016061C">
        <w:rPr>
          <w:i/>
        </w:rPr>
        <w:t>need to</w:t>
      </w:r>
      <w:r w:rsidR="0016061C" w:rsidRPr="00F319A0">
        <w:rPr>
          <w:i/>
        </w:rPr>
        <w:t xml:space="preserve"> </w:t>
      </w:r>
      <w:r w:rsidR="00F319A0" w:rsidRPr="00F319A0">
        <w:rPr>
          <w:i/>
        </w:rPr>
        <w:t>support antenna connectors</w:t>
      </w:r>
      <w:r w:rsidR="0016061C">
        <w:rPr>
          <w:i/>
        </w:rPr>
        <w:t xml:space="preserve"> for testing, what antenna spacing is feasible to support and </w:t>
      </w:r>
      <w:proofErr w:type="gramStart"/>
      <w:r w:rsidR="0016061C">
        <w:rPr>
          <w:i/>
        </w:rPr>
        <w:t>whether</w:t>
      </w:r>
      <w:r w:rsidR="00F319A0">
        <w:rPr>
          <w:i/>
        </w:rPr>
        <w:t xml:space="preserve">  a</w:t>
      </w:r>
      <w:proofErr w:type="gramEnd"/>
      <w:r w:rsidR="00F319A0">
        <w:rPr>
          <w:i/>
        </w:rPr>
        <w:t xml:space="preserve"> high level of isolation between transmitter chains</w:t>
      </w:r>
      <w:r w:rsidR="0016061C">
        <w:rPr>
          <w:i/>
        </w:rPr>
        <w:t xml:space="preserve"> can be maintained</w:t>
      </w:r>
      <w:r w:rsidR="00F319A0">
        <w:rPr>
          <w:i/>
        </w:rPr>
        <w:t>.</w:t>
      </w:r>
      <w:r w:rsidR="0016061C">
        <w:rPr>
          <w:i/>
        </w:rPr>
        <w:t xml:space="preserve"> Also RAN4 needs to consider the feasibility of meeting emissions requirements and in general the complexity of testing RAN1 schemes. </w:t>
      </w:r>
      <w:r w:rsidR="006411A7" w:rsidRPr="00823D8A">
        <w:rPr>
          <w:i/>
        </w:rPr>
        <w:t xml:space="preserve">During this study item, </w:t>
      </w:r>
      <w:r w:rsidR="006411A7">
        <w:rPr>
          <w:i/>
        </w:rPr>
        <w:t xml:space="preserve">RAN1 </w:t>
      </w:r>
      <w:proofErr w:type="gramStart"/>
      <w:r w:rsidR="006411A7">
        <w:rPr>
          <w:i/>
        </w:rPr>
        <w:t xml:space="preserve">should  </w:t>
      </w:r>
      <w:r w:rsidR="006411A7" w:rsidRPr="00823D8A">
        <w:rPr>
          <w:i/>
        </w:rPr>
        <w:t>therefore</w:t>
      </w:r>
      <w:proofErr w:type="gramEnd"/>
      <w:r w:rsidR="006411A7">
        <w:rPr>
          <w:i/>
        </w:rPr>
        <w:t xml:space="preserve"> inform and involve RAN4 as early as possible in their findings through LSs </w:t>
      </w:r>
      <w:r w:rsidR="006411A7" w:rsidRPr="00823D8A">
        <w:rPr>
          <w:i/>
        </w:rPr>
        <w:t>in order to avoid unnecessary delays in starting a potential Rel-13 work item on standardization of 2D beamforming related functionality</w:t>
      </w:r>
      <w:r w:rsidR="006411A7">
        <w:rPr>
          <w:i/>
        </w:rPr>
        <w:t xml:space="preserve">.  </w:t>
      </w:r>
    </w:p>
    <w:p w:rsidR="006B10ED" w:rsidRPr="00823D8A" w:rsidRDefault="006B10ED" w:rsidP="00823D8A">
      <w:pPr>
        <w:pStyle w:val="BodyText"/>
        <w:ind w:left="720"/>
        <w:jc w:val="both"/>
        <w:rPr>
          <w:i/>
        </w:rPr>
      </w:pPr>
    </w:p>
    <w:sectPr w:rsidR="006B10ED" w:rsidRPr="00823D8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29A8" w:rsidRDefault="00D429A8" w:rsidP="00F8253E">
      <w:r>
        <w:separator/>
      </w:r>
    </w:p>
  </w:endnote>
  <w:endnote w:type="continuationSeparator" w:id="0">
    <w:p w:rsidR="00D429A8" w:rsidRDefault="00D429A8" w:rsidP="00F825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265B" w:rsidRDefault="0048265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265B" w:rsidRDefault="0048265B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265B" w:rsidRDefault="0048265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29A8" w:rsidRDefault="00D429A8" w:rsidP="00F8253E">
      <w:r>
        <w:separator/>
      </w:r>
    </w:p>
  </w:footnote>
  <w:footnote w:type="continuationSeparator" w:id="0">
    <w:p w:rsidR="00D429A8" w:rsidRDefault="00D429A8" w:rsidP="00F825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265B" w:rsidRDefault="0048265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265B" w:rsidRDefault="0048265B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265B" w:rsidRDefault="0048265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bullet"/>
      <w:lvlText w:val="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-240"/>
        </w:tabs>
        <w:ind w:left="-2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80"/>
        </w:tabs>
        <w:ind w:left="1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600"/>
        </w:tabs>
        <w:ind w:left="6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1020"/>
        </w:tabs>
        <w:ind w:left="10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1440"/>
        </w:tabs>
        <w:ind w:left="14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1860"/>
        </w:tabs>
        <w:ind w:left="18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2280"/>
        </w:tabs>
        <w:ind w:left="22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2700"/>
        </w:tabs>
        <w:ind w:left="2700" w:hanging="420"/>
      </w:pPr>
      <w:rPr>
        <w:rFonts w:ascii="Wingdings" w:hAnsi="Wingdings" w:hint="default"/>
      </w:rPr>
    </w:lvl>
  </w:abstractNum>
  <w:abstractNum w:abstractNumId="1">
    <w:nsid w:val="027E39FF"/>
    <w:multiLevelType w:val="hybridMultilevel"/>
    <w:tmpl w:val="EFA646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7834A4"/>
    <w:multiLevelType w:val="hybridMultilevel"/>
    <w:tmpl w:val="742ADA48"/>
    <w:lvl w:ilvl="0" w:tplc="AE80FE60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B42648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288878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B2F00A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B5830BC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2E1904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3EDD2E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E222AE8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30988C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5656956"/>
    <w:multiLevelType w:val="hybridMultilevel"/>
    <w:tmpl w:val="C5782A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A962CE0"/>
    <w:multiLevelType w:val="hybridMultilevel"/>
    <w:tmpl w:val="A3DE1D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B8B63C8"/>
    <w:multiLevelType w:val="hybridMultilevel"/>
    <w:tmpl w:val="15746D2A"/>
    <w:lvl w:ilvl="0" w:tplc="3CDE6342">
      <w:start w:val="1"/>
      <w:numFmt w:val="decimal"/>
      <w:pStyle w:val="Reference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081F0B"/>
    <w:multiLevelType w:val="hybridMultilevel"/>
    <w:tmpl w:val="0E9CDB16"/>
    <w:lvl w:ilvl="0" w:tplc="F78E945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88246F4"/>
    <w:multiLevelType w:val="hybridMultilevel"/>
    <w:tmpl w:val="61F8C1AE"/>
    <w:lvl w:ilvl="0" w:tplc="470E551A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E0669DB"/>
    <w:multiLevelType w:val="hybridMultilevel"/>
    <w:tmpl w:val="44FCEA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9A36935"/>
    <w:multiLevelType w:val="hybridMultilevel"/>
    <w:tmpl w:val="CEDA0A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A1E3EAE"/>
    <w:multiLevelType w:val="hybridMultilevel"/>
    <w:tmpl w:val="030655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F0A27FE"/>
    <w:multiLevelType w:val="hybridMultilevel"/>
    <w:tmpl w:val="113EB308"/>
    <w:lvl w:ilvl="0" w:tplc="0B503F7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2A157F1"/>
    <w:multiLevelType w:val="hybridMultilevel"/>
    <w:tmpl w:val="F3FC90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352678F"/>
    <w:multiLevelType w:val="hybridMultilevel"/>
    <w:tmpl w:val="7234CDE4"/>
    <w:lvl w:ilvl="0" w:tplc="628C1AB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EE5603A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9C064392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B8AE7ED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5A8AD04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0A0E035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681EE62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CE7E3CE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BBA0A09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14">
    <w:nsid w:val="484D6929"/>
    <w:multiLevelType w:val="hybridMultilevel"/>
    <w:tmpl w:val="59D6ED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8656A72"/>
    <w:multiLevelType w:val="hybridMultilevel"/>
    <w:tmpl w:val="B48CFA10"/>
    <w:lvl w:ilvl="0" w:tplc="DEB2EF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8B2623C">
      <w:start w:val="239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752BB08">
      <w:start w:val="239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526E9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6E6B9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60C0D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6244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C0FC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CC03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58BA3158"/>
    <w:multiLevelType w:val="hybridMultilevel"/>
    <w:tmpl w:val="CF128C06"/>
    <w:lvl w:ilvl="0" w:tplc="2A0675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DF05B6C">
      <w:start w:val="3252"/>
      <w:numFmt w:val="bullet"/>
      <w:lvlText w:val="–"/>
      <w:lvlJc w:val="left"/>
      <w:pPr>
        <w:ind w:left="1440" w:hanging="360"/>
      </w:pPr>
      <w:rPr>
        <w:rFonts w:ascii="Times New Roman" w:hAnsi="Times New Roman" w:hint="default"/>
      </w:rPr>
    </w:lvl>
    <w:lvl w:ilvl="2" w:tplc="AFA4AAE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56627A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6B2DF5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8F460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D74262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7AEBD1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2C2CB9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A886FCE"/>
    <w:multiLevelType w:val="hybridMultilevel"/>
    <w:tmpl w:val="0980F078"/>
    <w:lvl w:ilvl="0" w:tplc="F78E945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0DE6221"/>
    <w:multiLevelType w:val="hybridMultilevel"/>
    <w:tmpl w:val="2990C3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88056DF"/>
    <w:multiLevelType w:val="hybridMultilevel"/>
    <w:tmpl w:val="0414F1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A214612"/>
    <w:multiLevelType w:val="hybridMultilevel"/>
    <w:tmpl w:val="BB484F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1AF0995"/>
    <w:multiLevelType w:val="hybridMultilevel"/>
    <w:tmpl w:val="7AB264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4C16C80"/>
    <w:multiLevelType w:val="hybridMultilevel"/>
    <w:tmpl w:val="7D5009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5F044E9"/>
    <w:multiLevelType w:val="hybridMultilevel"/>
    <w:tmpl w:val="C26C3B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B565E74"/>
    <w:multiLevelType w:val="hybridMultilevel"/>
    <w:tmpl w:val="988EE4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BED18BC"/>
    <w:multiLevelType w:val="multilevel"/>
    <w:tmpl w:val="3E3E38A8"/>
    <w:lvl w:ilvl="0">
      <w:start w:val="1"/>
      <w:numFmt w:val="decimal"/>
      <w:pStyle w:val="Heading1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pStyle w:val="H6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26">
    <w:nsid w:val="7CA054A7"/>
    <w:multiLevelType w:val="hybridMultilevel"/>
    <w:tmpl w:val="8DE2BC98"/>
    <w:lvl w:ilvl="0" w:tplc="BDAE5C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D4EE5B0C">
      <w:start w:val="532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350C693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60E8305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59A2C40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DDC892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3686127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A9BC252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649C39D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7">
    <w:nsid w:val="7DD70826"/>
    <w:multiLevelType w:val="hybridMultilevel"/>
    <w:tmpl w:val="17325224"/>
    <w:lvl w:ilvl="0" w:tplc="953CCE2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5"/>
  </w:num>
  <w:num w:numId="3">
    <w:abstractNumId w:val="8"/>
  </w:num>
  <w:num w:numId="4">
    <w:abstractNumId w:val="9"/>
  </w:num>
  <w:num w:numId="5">
    <w:abstractNumId w:val="15"/>
  </w:num>
  <w:num w:numId="6">
    <w:abstractNumId w:val="4"/>
  </w:num>
  <w:num w:numId="7">
    <w:abstractNumId w:val="25"/>
  </w:num>
  <w:num w:numId="8">
    <w:abstractNumId w:val="7"/>
  </w:num>
  <w:num w:numId="9">
    <w:abstractNumId w:val="26"/>
  </w:num>
  <w:num w:numId="10">
    <w:abstractNumId w:val="11"/>
  </w:num>
  <w:num w:numId="11">
    <w:abstractNumId w:val="5"/>
  </w:num>
  <w:num w:numId="12">
    <w:abstractNumId w:val="5"/>
  </w:num>
  <w:num w:numId="13">
    <w:abstractNumId w:val="27"/>
  </w:num>
  <w:num w:numId="14">
    <w:abstractNumId w:val="10"/>
  </w:num>
  <w:num w:numId="15">
    <w:abstractNumId w:val="23"/>
  </w:num>
  <w:num w:numId="16">
    <w:abstractNumId w:val="18"/>
  </w:num>
  <w:num w:numId="17">
    <w:abstractNumId w:val="22"/>
  </w:num>
  <w:num w:numId="18">
    <w:abstractNumId w:val="14"/>
  </w:num>
  <w:num w:numId="19">
    <w:abstractNumId w:val="13"/>
  </w:num>
  <w:num w:numId="20">
    <w:abstractNumId w:val="6"/>
  </w:num>
  <w:num w:numId="21">
    <w:abstractNumId w:val="17"/>
  </w:num>
  <w:num w:numId="22">
    <w:abstractNumId w:val="20"/>
  </w:num>
  <w:num w:numId="23">
    <w:abstractNumId w:val="2"/>
  </w:num>
  <w:num w:numId="24">
    <w:abstractNumId w:val="12"/>
  </w:num>
  <w:num w:numId="25">
    <w:abstractNumId w:val="0"/>
  </w:num>
  <w:num w:numId="26">
    <w:abstractNumId w:val="16"/>
  </w:num>
  <w:num w:numId="27">
    <w:abstractNumId w:val="3"/>
  </w:num>
  <w:num w:numId="28">
    <w:abstractNumId w:val="24"/>
  </w:num>
  <w:num w:numId="29">
    <w:abstractNumId w:val="19"/>
  </w:num>
  <w:num w:numId="30">
    <w:abstractNumId w:val="1"/>
  </w:num>
  <w:num w:numId="31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3FEB"/>
    <w:rsid w:val="00003A73"/>
    <w:rsid w:val="000071EC"/>
    <w:rsid w:val="00020577"/>
    <w:rsid w:val="00033423"/>
    <w:rsid w:val="00037A67"/>
    <w:rsid w:val="00050934"/>
    <w:rsid w:val="00080E25"/>
    <w:rsid w:val="000A77CD"/>
    <w:rsid w:val="000B289C"/>
    <w:rsid w:val="000B6786"/>
    <w:rsid w:val="000C1F51"/>
    <w:rsid w:val="000C4D7C"/>
    <w:rsid w:val="000D3FEB"/>
    <w:rsid w:val="000D480D"/>
    <w:rsid w:val="000E10E5"/>
    <w:rsid w:val="000E41D1"/>
    <w:rsid w:val="000E557E"/>
    <w:rsid w:val="000F56CF"/>
    <w:rsid w:val="001029CD"/>
    <w:rsid w:val="00102F2C"/>
    <w:rsid w:val="00114ED4"/>
    <w:rsid w:val="00133ADB"/>
    <w:rsid w:val="00145AB2"/>
    <w:rsid w:val="0014780F"/>
    <w:rsid w:val="00152AC6"/>
    <w:rsid w:val="0016061C"/>
    <w:rsid w:val="00160A1B"/>
    <w:rsid w:val="00160E07"/>
    <w:rsid w:val="001629B2"/>
    <w:rsid w:val="00164292"/>
    <w:rsid w:val="001864E7"/>
    <w:rsid w:val="001C693E"/>
    <w:rsid w:val="001E4993"/>
    <w:rsid w:val="001F2887"/>
    <w:rsid w:val="001F3FF4"/>
    <w:rsid w:val="00203D0C"/>
    <w:rsid w:val="002075C1"/>
    <w:rsid w:val="002226E7"/>
    <w:rsid w:val="00241B60"/>
    <w:rsid w:val="0025636C"/>
    <w:rsid w:val="00257F36"/>
    <w:rsid w:val="0026381B"/>
    <w:rsid w:val="00274127"/>
    <w:rsid w:val="00275F65"/>
    <w:rsid w:val="002839FC"/>
    <w:rsid w:val="0029357E"/>
    <w:rsid w:val="002A2340"/>
    <w:rsid w:val="002A56A0"/>
    <w:rsid w:val="002D01D1"/>
    <w:rsid w:val="002D2F25"/>
    <w:rsid w:val="002E7CC9"/>
    <w:rsid w:val="00302032"/>
    <w:rsid w:val="00304100"/>
    <w:rsid w:val="00306887"/>
    <w:rsid w:val="003079D7"/>
    <w:rsid w:val="0032289E"/>
    <w:rsid w:val="00324A7A"/>
    <w:rsid w:val="00333BDF"/>
    <w:rsid w:val="0034285F"/>
    <w:rsid w:val="0034435A"/>
    <w:rsid w:val="00355856"/>
    <w:rsid w:val="0036729F"/>
    <w:rsid w:val="0037092D"/>
    <w:rsid w:val="00371063"/>
    <w:rsid w:val="003914B6"/>
    <w:rsid w:val="003A5B27"/>
    <w:rsid w:val="003B5E17"/>
    <w:rsid w:val="003D167C"/>
    <w:rsid w:val="003D3505"/>
    <w:rsid w:val="003E1661"/>
    <w:rsid w:val="003E7CA9"/>
    <w:rsid w:val="00415CF8"/>
    <w:rsid w:val="00444FCD"/>
    <w:rsid w:val="00452AA2"/>
    <w:rsid w:val="00457834"/>
    <w:rsid w:val="004643C1"/>
    <w:rsid w:val="004739BE"/>
    <w:rsid w:val="0048265B"/>
    <w:rsid w:val="00490791"/>
    <w:rsid w:val="004B60D7"/>
    <w:rsid w:val="004D077D"/>
    <w:rsid w:val="004E4CC7"/>
    <w:rsid w:val="00503814"/>
    <w:rsid w:val="0051347A"/>
    <w:rsid w:val="00522260"/>
    <w:rsid w:val="00524B58"/>
    <w:rsid w:val="0052662E"/>
    <w:rsid w:val="005278B9"/>
    <w:rsid w:val="00540A5F"/>
    <w:rsid w:val="00541FCF"/>
    <w:rsid w:val="00545C01"/>
    <w:rsid w:val="00560C8D"/>
    <w:rsid w:val="00566967"/>
    <w:rsid w:val="00566BBA"/>
    <w:rsid w:val="00581B9A"/>
    <w:rsid w:val="005A519C"/>
    <w:rsid w:val="005D3DC8"/>
    <w:rsid w:val="005E028A"/>
    <w:rsid w:val="005E362E"/>
    <w:rsid w:val="005F0272"/>
    <w:rsid w:val="005F55A2"/>
    <w:rsid w:val="005F7E5D"/>
    <w:rsid w:val="0060276D"/>
    <w:rsid w:val="00606C4A"/>
    <w:rsid w:val="00623D93"/>
    <w:rsid w:val="006364D2"/>
    <w:rsid w:val="006411A7"/>
    <w:rsid w:val="006416CA"/>
    <w:rsid w:val="0065081C"/>
    <w:rsid w:val="00654AAD"/>
    <w:rsid w:val="00690259"/>
    <w:rsid w:val="006A4E25"/>
    <w:rsid w:val="006A5A2D"/>
    <w:rsid w:val="006A7FDD"/>
    <w:rsid w:val="006B10ED"/>
    <w:rsid w:val="006C56AD"/>
    <w:rsid w:val="006E2F01"/>
    <w:rsid w:val="006E524B"/>
    <w:rsid w:val="006F0FF1"/>
    <w:rsid w:val="006F46A4"/>
    <w:rsid w:val="00700913"/>
    <w:rsid w:val="007056F2"/>
    <w:rsid w:val="00713AF3"/>
    <w:rsid w:val="00725C80"/>
    <w:rsid w:val="0072664D"/>
    <w:rsid w:val="00732760"/>
    <w:rsid w:val="00735732"/>
    <w:rsid w:val="00741BE7"/>
    <w:rsid w:val="0074358F"/>
    <w:rsid w:val="00745057"/>
    <w:rsid w:val="00756771"/>
    <w:rsid w:val="00763B80"/>
    <w:rsid w:val="00776314"/>
    <w:rsid w:val="00781FDC"/>
    <w:rsid w:val="00787096"/>
    <w:rsid w:val="00787DB0"/>
    <w:rsid w:val="007A1D50"/>
    <w:rsid w:val="007B7004"/>
    <w:rsid w:val="007C33DE"/>
    <w:rsid w:val="007F151C"/>
    <w:rsid w:val="0080378B"/>
    <w:rsid w:val="00813AC6"/>
    <w:rsid w:val="0081748F"/>
    <w:rsid w:val="00823D8A"/>
    <w:rsid w:val="0082451F"/>
    <w:rsid w:val="00826021"/>
    <w:rsid w:val="00833695"/>
    <w:rsid w:val="00850E3C"/>
    <w:rsid w:val="0085694A"/>
    <w:rsid w:val="00864B54"/>
    <w:rsid w:val="00871526"/>
    <w:rsid w:val="008916A6"/>
    <w:rsid w:val="008959A5"/>
    <w:rsid w:val="008A0CB5"/>
    <w:rsid w:val="008B3D94"/>
    <w:rsid w:val="008B50BC"/>
    <w:rsid w:val="008C0D13"/>
    <w:rsid w:val="008C254D"/>
    <w:rsid w:val="008D2695"/>
    <w:rsid w:val="008D3542"/>
    <w:rsid w:val="008E4818"/>
    <w:rsid w:val="008F1593"/>
    <w:rsid w:val="0090367C"/>
    <w:rsid w:val="00907B11"/>
    <w:rsid w:val="00935343"/>
    <w:rsid w:val="009552EB"/>
    <w:rsid w:val="0095765B"/>
    <w:rsid w:val="00985DE5"/>
    <w:rsid w:val="00990C87"/>
    <w:rsid w:val="0099160B"/>
    <w:rsid w:val="009D31CC"/>
    <w:rsid w:val="00A15E85"/>
    <w:rsid w:val="00A16525"/>
    <w:rsid w:val="00A32D99"/>
    <w:rsid w:val="00A36D25"/>
    <w:rsid w:val="00A37D68"/>
    <w:rsid w:val="00A53609"/>
    <w:rsid w:val="00A6209E"/>
    <w:rsid w:val="00A633B5"/>
    <w:rsid w:val="00A655F3"/>
    <w:rsid w:val="00A66CB0"/>
    <w:rsid w:val="00A6764A"/>
    <w:rsid w:val="00A7069E"/>
    <w:rsid w:val="00A73584"/>
    <w:rsid w:val="00A809DF"/>
    <w:rsid w:val="00AA1BC0"/>
    <w:rsid w:val="00AA4B31"/>
    <w:rsid w:val="00AC11D7"/>
    <w:rsid w:val="00AC2B69"/>
    <w:rsid w:val="00AD66AC"/>
    <w:rsid w:val="00AE062D"/>
    <w:rsid w:val="00AE7085"/>
    <w:rsid w:val="00AF71B4"/>
    <w:rsid w:val="00B16D4F"/>
    <w:rsid w:val="00B30865"/>
    <w:rsid w:val="00B31072"/>
    <w:rsid w:val="00B4507E"/>
    <w:rsid w:val="00B61313"/>
    <w:rsid w:val="00B6168A"/>
    <w:rsid w:val="00B70428"/>
    <w:rsid w:val="00B712BD"/>
    <w:rsid w:val="00B83C26"/>
    <w:rsid w:val="00B85C08"/>
    <w:rsid w:val="00B86347"/>
    <w:rsid w:val="00BA73EC"/>
    <w:rsid w:val="00BA7A6C"/>
    <w:rsid w:val="00BB18D0"/>
    <w:rsid w:val="00BB75E1"/>
    <w:rsid w:val="00BE2822"/>
    <w:rsid w:val="00BE3619"/>
    <w:rsid w:val="00BE670C"/>
    <w:rsid w:val="00BF18C1"/>
    <w:rsid w:val="00BF4F31"/>
    <w:rsid w:val="00C01F30"/>
    <w:rsid w:val="00C1333C"/>
    <w:rsid w:val="00C331B8"/>
    <w:rsid w:val="00C501B1"/>
    <w:rsid w:val="00C5320B"/>
    <w:rsid w:val="00C61953"/>
    <w:rsid w:val="00C64CEB"/>
    <w:rsid w:val="00C7129D"/>
    <w:rsid w:val="00C871B4"/>
    <w:rsid w:val="00CB05FD"/>
    <w:rsid w:val="00CB5F0F"/>
    <w:rsid w:val="00CB74C6"/>
    <w:rsid w:val="00CC1FC9"/>
    <w:rsid w:val="00CC31AA"/>
    <w:rsid w:val="00CD3FD9"/>
    <w:rsid w:val="00CF5E33"/>
    <w:rsid w:val="00D00D36"/>
    <w:rsid w:val="00D01312"/>
    <w:rsid w:val="00D26AC3"/>
    <w:rsid w:val="00D36414"/>
    <w:rsid w:val="00D4256F"/>
    <w:rsid w:val="00D429A8"/>
    <w:rsid w:val="00D4769E"/>
    <w:rsid w:val="00D530B6"/>
    <w:rsid w:val="00D62EED"/>
    <w:rsid w:val="00D66DFB"/>
    <w:rsid w:val="00D67AF8"/>
    <w:rsid w:val="00D73D65"/>
    <w:rsid w:val="00D82688"/>
    <w:rsid w:val="00D92134"/>
    <w:rsid w:val="00D95DDD"/>
    <w:rsid w:val="00DA0BAF"/>
    <w:rsid w:val="00DA794E"/>
    <w:rsid w:val="00DB3D8F"/>
    <w:rsid w:val="00DC3BB1"/>
    <w:rsid w:val="00DD1272"/>
    <w:rsid w:val="00DE254B"/>
    <w:rsid w:val="00DE74DB"/>
    <w:rsid w:val="00DF000F"/>
    <w:rsid w:val="00E104A8"/>
    <w:rsid w:val="00E20272"/>
    <w:rsid w:val="00E813AB"/>
    <w:rsid w:val="00E86ED3"/>
    <w:rsid w:val="00EA3A1F"/>
    <w:rsid w:val="00EB6912"/>
    <w:rsid w:val="00EC1502"/>
    <w:rsid w:val="00ED2AE5"/>
    <w:rsid w:val="00EF2792"/>
    <w:rsid w:val="00EF4536"/>
    <w:rsid w:val="00F0137B"/>
    <w:rsid w:val="00F24A5B"/>
    <w:rsid w:val="00F255C2"/>
    <w:rsid w:val="00F26E45"/>
    <w:rsid w:val="00F319A0"/>
    <w:rsid w:val="00F32DAA"/>
    <w:rsid w:val="00F46806"/>
    <w:rsid w:val="00F55C63"/>
    <w:rsid w:val="00F56A7E"/>
    <w:rsid w:val="00F74FBE"/>
    <w:rsid w:val="00F7712C"/>
    <w:rsid w:val="00F8253E"/>
    <w:rsid w:val="00F82B2D"/>
    <w:rsid w:val="00F877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56A0"/>
    <w:pPr>
      <w:spacing w:after="0" w:line="240" w:lineRule="auto"/>
    </w:pPr>
    <w:rPr>
      <w:rFonts w:ascii="Times New Roman" w:eastAsia="Times New Roman" w:hAnsi="Times New Roman" w:cs="Times New Roman"/>
      <w:szCs w:val="24"/>
    </w:rPr>
  </w:style>
  <w:style w:type="paragraph" w:styleId="Heading1">
    <w:name w:val="heading 1"/>
    <w:basedOn w:val="Normal"/>
    <w:next w:val="BodyText"/>
    <w:link w:val="Heading1Char"/>
    <w:qFormat/>
    <w:rsid w:val="002A56A0"/>
    <w:pPr>
      <w:keepNext/>
      <w:numPr>
        <w:numId w:val="1"/>
      </w:numPr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basedOn w:val="Normal"/>
    <w:next w:val="BodyText"/>
    <w:link w:val="Heading2Char"/>
    <w:qFormat/>
    <w:rsid w:val="002A56A0"/>
    <w:pPr>
      <w:keepNext/>
      <w:numPr>
        <w:ilvl w:val="1"/>
        <w:numId w:val="1"/>
      </w:numPr>
      <w:spacing w:before="240" w:after="60"/>
      <w:outlineLvl w:val="1"/>
    </w:pPr>
    <w:rPr>
      <w:rFonts w:ascii="Helvetica" w:eastAsia="MS Mincho" w:hAnsi="Helvetica" w:cs="Arial"/>
      <w:b/>
      <w:bCs/>
      <w:iCs/>
      <w:sz w:val="24"/>
    </w:rPr>
  </w:style>
  <w:style w:type="paragraph" w:styleId="Heading3">
    <w:name w:val="heading 3"/>
    <w:basedOn w:val="Normal"/>
    <w:next w:val="Normal"/>
    <w:link w:val="Heading3Char"/>
    <w:qFormat/>
    <w:rsid w:val="002A56A0"/>
    <w:pPr>
      <w:keepNext/>
      <w:numPr>
        <w:ilvl w:val="2"/>
        <w:numId w:val="1"/>
      </w:numPr>
      <w:spacing w:before="240" w:after="60"/>
      <w:ind w:left="720" w:hanging="720"/>
      <w:outlineLvl w:val="2"/>
    </w:pPr>
    <w:rPr>
      <w:rFonts w:ascii="Helvetica" w:eastAsia="MS Mincho" w:hAnsi="Helvetica" w:cs="Helvetica"/>
      <w:b/>
      <w:bCs/>
      <w:szCs w:val="20"/>
    </w:rPr>
  </w:style>
  <w:style w:type="paragraph" w:styleId="Heading4">
    <w:name w:val="heading 4"/>
    <w:basedOn w:val="Normal"/>
    <w:next w:val="Normal"/>
    <w:link w:val="Heading4Char"/>
    <w:qFormat/>
    <w:rsid w:val="002A56A0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A56A0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A56A0"/>
    <w:rPr>
      <w:rFonts w:ascii="Helvetica" w:eastAsia="MS Mincho" w:hAnsi="Helvetica" w:cs="Arial"/>
      <w:b/>
      <w:bCs/>
      <w:kern w:val="32"/>
      <w:sz w:val="28"/>
      <w:szCs w:val="32"/>
    </w:rPr>
  </w:style>
  <w:style w:type="character" w:customStyle="1" w:styleId="Heading2Char">
    <w:name w:val="Heading 2 Char"/>
    <w:basedOn w:val="DefaultParagraphFont"/>
    <w:link w:val="Heading2"/>
    <w:rsid w:val="002A56A0"/>
    <w:rPr>
      <w:rFonts w:ascii="Helvetica" w:eastAsia="MS Mincho" w:hAnsi="Helvetica" w:cs="Arial"/>
      <w:b/>
      <w:bCs/>
      <w:iCs/>
      <w:sz w:val="24"/>
      <w:szCs w:val="24"/>
    </w:rPr>
  </w:style>
  <w:style w:type="character" w:customStyle="1" w:styleId="Heading3Char">
    <w:name w:val="Heading 3 Char"/>
    <w:basedOn w:val="DefaultParagraphFont"/>
    <w:link w:val="Heading3"/>
    <w:rsid w:val="002A56A0"/>
    <w:rPr>
      <w:rFonts w:ascii="Helvetica" w:eastAsia="MS Mincho" w:hAnsi="Helvetica" w:cs="Helvetica"/>
      <w:b/>
      <w:bCs/>
      <w:szCs w:val="20"/>
    </w:rPr>
  </w:style>
  <w:style w:type="character" w:customStyle="1" w:styleId="Heading4Char">
    <w:name w:val="Heading 4 Char"/>
    <w:basedOn w:val="DefaultParagraphFont"/>
    <w:link w:val="Heading4"/>
    <w:rsid w:val="002A56A0"/>
    <w:rPr>
      <w:rFonts w:ascii="Times New Roman" w:eastAsia="MS Mincho" w:hAnsi="Times New Roman" w:cs="Times New Roman"/>
      <w:b/>
      <w:bCs/>
      <w:sz w:val="28"/>
      <w:szCs w:val="28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2A56A0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2A56A0"/>
    <w:rPr>
      <w:rFonts w:ascii="Arial" w:eastAsia="MS Mincho" w:hAnsi="Arial" w:cs="Times New Roman"/>
      <w:b/>
      <w:szCs w:val="24"/>
    </w:rPr>
  </w:style>
  <w:style w:type="paragraph" w:customStyle="1" w:styleId="H6">
    <w:name w:val="H6"/>
    <w:basedOn w:val="Heading5"/>
    <w:next w:val="Normal"/>
    <w:rsid w:val="002A56A0"/>
    <w:pPr>
      <w:numPr>
        <w:ilvl w:val="4"/>
        <w:numId w:val="1"/>
      </w:numPr>
      <w:tabs>
        <w:tab w:val="clear" w:pos="-1247"/>
        <w:tab w:val="num" w:pos="1008"/>
      </w:tabs>
      <w:spacing w:before="120" w:after="180"/>
      <w:ind w:left="1985" w:hanging="1985"/>
      <w:outlineLvl w:val="9"/>
    </w:pPr>
    <w:rPr>
      <w:rFonts w:ascii="Arial" w:eastAsia="MS Mincho" w:hAnsi="Arial" w:cs="Times New Roman"/>
      <w:color w:val="auto"/>
      <w:sz w:val="20"/>
      <w:szCs w:val="20"/>
      <w:lang w:val="en-GB"/>
    </w:rPr>
  </w:style>
  <w:style w:type="paragraph" w:styleId="BodyText">
    <w:name w:val="Body Text"/>
    <w:aliases w:val="bt"/>
    <w:basedOn w:val="Normal"/>
    <w:link w:val="BodyTextChar"/>
    <w:unhideWhenUsed/>
    <w:rsid w:val="002A56A0"/>
    <w:pPr>
      <w:spacing w:after="120"/>
    </w:pPr>
  </w:style>
  <w:style w:type="character" w:customStyle="1" w:styleId="BodyTextChar">
    <w:name w:val="Body Text Char"/>
    <w:aliases w:val="bt Char"/>
    <w:basedOn w:val="DefaultParagraphFont"/>
    <w:link w:val="BodyText"/>
    <w:rsid w:val="002A56A0"/>
    <w:rPr>
      <w:rFonts w:ascii="Times New Roman" w:eastAsia="Times New Roman" w:hAnsi="Times New Roman" w:cs="Times New Roman"/>
      <w:szCs w:val="24"/>
    </w:rPr>
  </w:style>
  <w:style w:type="paragraph" w:customStyle="1" w:styleId="StatementHeading">
    <w:name w:val="Statement Heading"/>
    <w:basedOn w:val="Normal"/>
    <w:next w:val="Normal"/>
    <w:qFormat/>
    <w:rsid w:val="002A56A0"/>
    <w:pPr>
      <w:keepNext/>
      <w:spacing w:before="100" w:beforeAutospacing="1"/>
      <w:ind w:left="601" w:hanging="601"/>
    </w:pPr>
    <w:rPr>
      <w:rFonts w:eastAsia="Batang"/>
      <w:b/>
      <w:i/>
      <w:lang w:eastAsia="ko-KR"/>
    </w:rPr>
  </w:style>
  <w:style w:type="paragraph" w:customStyle="1" w:styleId="Reference">
    <w:name w:val="Reference"/>
    <w:basedOn w:val="BodyText"/>
    <w:link w:val="ReferenceChar"/>
    <w:qFormat/>
    <w:rsid w:val="002A56A0"/>
    <w:pPr>
      <w:numPr>
        <w:numId w:val="2"/>
      </w:numPr>
      <w:jc w:val="both"/>
    </w:pPr>
    <w:rPr>
      <w:rFonts w:eastAsia="MS Mincho"/>
    </w:rPr>
  </w:style>
  <w:style w:type="character" w:customStyle="1" w:styleId="ReferenceChar">
    <w:name w:val="Reference Char"/>
    <w:link w:val="Reference"/>
    <w:rsid w:val="002A56A0"/>
    <w:rPr>
      <w:rFonts w:ascii="Times New Roman" w:eastAsia="MS Mincho" w:hAnsi="Times New Roman" w:cs="Times New Roman"/>
      <w:szCs w:val="24"/>
    </w:rPr>
  </w:style>
  <w:style w:type="paragraph" w:styleId="Caption">
    <w:name w:val="caption"/>
    <w:basedOn w:val="Normal"/>
    <w:next w:val="Normal"/>
    <w:qFormat/>
    <w:rsid w:val="002A56A0"/>
    <w:rPr>
      <w:b/>
      <w:bCs/>
      <w:szCs w:val="2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A56A0"/>
    <w:rPr>
      <w:rFonts w:asciiTheme="majorHAnsi" w:eastAsiaTheme="majorEastAsia" w:hAnsiTheme="majorHAnsi" w:cstheme="majorBidi"/>
      <w:color w:val="243F60" w:themeColor="accent1" w:themeShade="7F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A56A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56A0"/>
    <w:rPr>
      <w:rFonts w:ascii="Tahoma" w:eastAsia="Times New Roman" w:hAnsi="Tahoma" w:cs="Tahoma"/>
      <w:sz w:val="16"/>
      <w:szCs w:val="16"/>
    </w:rPr>
  </w:style>
  <w:style w:type="paragraph" w:customStyle="1" w:styleId="Normaltext">
    <w:name w:val="Normal text"/>
    <w:basedOn w:val="BodyText"/>
    <w:link w:val="NormaltextChar"/>
    <w:qFormat/>
    <w:rsid w:val="00444FCD"/>
    <w:pPr>
      <w:keepLines/>
      <w:tabs>
        <w:tab w:val="left" w:pos="1247"/>
        <w:tab w:val="left" w:pos="1276"/>
        <w:tab w:val="left" w:pos="1985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before="240" w:after="0"/>
      <w:ind w:left="1276"/>
    </w:pPr>
    <w:rPr>
      <w:rFonts w:ascii="Arial" w:hAnsi="Arial"/>
      <w:szCs w:val="20"/>
      <w:lang w:val="en-GB"/>
    </w:rPr>
  </w:style>
  <w:style w:type="character" w:customStyle="1" w:styleId="NormaltextChar">
    <w:name w:val="Normal text Char"/>
    <w:basedOn w:val="BodyTextChar"/>
    <w:link w:val="Normaltext"/>
    <w:rsid w:val="00444FCD"/>
    <w:rPr>
      <w:rFonts w:ascii="Arial" w:eastAsia="Times New Roman" w:hAnsi="Arial" w:cs="Times New Roman"/>
      <w:szCs w:val="20"/>
      <w:lang w:val="en-GB"/>
    </w:rPr>
  </w:style>
  <w:style w:type="table" w:styleId="TableGrid">
    <w:name w:val="Table Grid"/>
    <w:basedOn w:val="TableNormal"/>
    <w:uiPriority w:val="59"/>
    <w:rsid w:val="008336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">
    <w:name w:val="No List1"/>
    <w:next w:val="NoList"/>
    <w:uiPriority w:val="99"/>
    <w:semiHidden/>
    <w:unhideWhenUsed/>
    <w:rsid w:val="00781FDC"/>
  </w:style>
  <w:style w:type="numbering" w:customStyle="1" w:styleId="NoList11">
    <w:name w:val="No List11"/>
    <w:next w:val="NoList"/>
    <w:uiPriority w:val="99"/>
    <w:semiHidden/>
    <w:unhideWhenUsed/>
    <w:rsid w:val="00781FDC"/>
  </w:style>
  <w:style w:type="table" w:customStyle="1" w:styleId="TableGrid1">
    <w:name w:val="Table Grid1"/>
    <w:basedOn w:val="TableNormal"/>
    <w:next w:val="TableGrid"/>
    <w:uiPriority w:val="59"/>
    <w:rsid w:val="00781FDC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AC11D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11D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C11D7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11D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C11D7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7A1D50"/>
    <w:pPr>
      <w:ind w:left="720"/>
      <w:contextualSpacing/>
    </w:pPr>
  </w:style>
  <w:style w:type="paragraph" w:customStyle="1" w:styleId="PL">
    <w:name w:val="PL"/>
    <w:link w:val="PLChar"/>
    <w:rsid w:val="00540A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Courier New"/>
      <w:noProof/>
      <w:sz w:val="16"/>
      <w:szCs w:val="16"/>
      <w:lang w:val="en-GB" w:eastAsia="ja-JP"/>
    </w:rPr>
  </w:style>
  <w:style w:type="character" w:customStyle="1" w:styleId="PLChar">
    <w:name w:val="PL Char"/>
    <w:basedOn w:val="DefaultParagraphFont"/>
    <w:link w:val="PL"/>
    <w:rsid w:val="00540A5F"/>
    <w:rPr>
      <w:rFonts w:ascii="Courier New" w:eastAsia="Times New Roman" w:hAnsi="Courier New" w:cs="Courier New"/>
      <w:noProof/>
      <w:sz w:val="16"/>
      <w:szCs w:val="16"/>
      <w:lang w:val="en-GB" w:eastAsia="ja-JP"/>
    </w:rPr>
  </w:style>
  <w:style w:type="paragraph" w:styleId="Footer">
    <w:name w:val="footer"/>
    <w:basedOn w:val="Normal"/>
    <w:link w:val="FooterChar"/>
    <w:uiPriority w:val="99"/>
    <w:unhideWhenUsed/>
    <w:rsid w:val="00F8253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8253E"/>
    <w:rPr>
      <w:rFonts w:ascii="Times New Roman" w:eastAsia="Times New Roman" w:hAnsi="Times New Roman" w:cs="Times New Roman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56A0"/>
    <w:pPr>
      <w:spacing w:after="0" w:line="240" w:lineRule="auto"/>
    </w:pPr>
    <w:rPr>
      <w:rFonts w:ascii="Times New Roman" w:eastAsia="Times New Roman" w:hAnsi="Times New Roman" w:cs="Times New Roman"/>
      <w:szCs w:val="24"/>
    </w:rPr>
  </w:style>
  <w:style w:type="paragraph" w:styleId="Heading1">
    <w:name w:val="heading 1"/>
    <w:basedOn w:val="Normal"/>
    <w:next w:val="BodyText"/>
    <w:link w:val="Heading1Char"/>
    <w:qFormat/>
    <w:rsid w:val="002A56A0"/>
    <w:pPr>
      <w:keepNext/>
      <w:numPr>
        <w:numId w:val="1"/>
      </w:numPr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basedOn w:val="Normal"/>
    <w:next w:val="BodyText"/>
    <w:link w:val="Heading2Char"/>
    <w:qFormat/>
    <w:rsid w:val="002A56A0"/>
    <w:pPr>
      <w:keepNext/>
      <w:numPr>
        <w:ilvl w:val="1"/>
        <w:numId w:val="1"/>
      </w:numPr>
      <w:spacing w:before="240" w:after="60"/>
      <w:outlineLvl w:val="1"/>
    </w:pPr>
    <w:rPr>
      <w:rFonts w:ascii="Helvetica" w:eastAsia="MS Mincho" w:hAnsi="Helvetica" w:cs="Arial"/>
      <w:b/>
      <w:bCs/>
      <w:iCs/>
      <w:sz w:val="24"/>
    </w:rPr>
  </w:style>
  <w:style w:type="paragraph" w:styleId="Heading3">
    <w:name w:val="heading 3"/>
    <w:basedOn w:val="Normal"/>
    <w:next w:val="Normal"/>
    <w:link w:val="Heading3Char"/>
    <w:qFormat/>
    <w:rsid w:val="002A56A0"/>
    <w:pPr>
      <w:keepNext/>
      <w:numPr>
        <w:ilvl w:val="2"/>
        <w:numId w:val="1"/>
      </w:numPr>
      <w:spacing w:before="240" w:after="60"/>
      <w:ind w:left="720" w:hanging="720"/>
      <w:outlineLvl w:val="2"/>
    </w:pPr>
    <w:rPr>
      <w:rFonts w:ascii="Helvetica" w:eastAsia="MS Mincho" w:hAnsi="Helvetica" w:cs="Helvetica"/>
      <w:b/>
      <w:bCs/>
      <w:szCs w:val="20"/>
    </w:rPr>
  </w:style>
  <w:style w:type="paragraph" w:styleId="Heading4">
    <w:name w:val="heading 4"/>
    <w:basedOn w:val="Normal"/>
    <w:next w:val="Normal"/>
    <w:link w:val="Heading4Char"/>
    <w:qFormat/>
    <w:rsid w:val="002A56A0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A56A0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A56A0"/>
    <w:rPr>
      <w:rFonts w:ascii="Helvetica" w:eastAsia="MS Mincho" w:hAnsi="Helvetica" w:cs="Arial"/>
      <w:b/>
      <w:bCs/>
      <w:kern w:val="32"/>
      <w:sz w:val="28"/>
      <w:szCs w:val="32"/>
    </w:rPr>
  </w:style>
  <w:style w:type="character" w:customStyle="1" w:styleId="Heading2Char">
    <w:name w:val="Heading 2 Char"/>
    <w:basedOn w:val="DefaultParagraphFont"/>
    <w:link w:val="Heading2"/>
    <w:rsid w:val="002A56A0"/>
    <w:rPr>
      <w:rFonts w:ascii="Helvetica" w:eastAsia="MS Mincho" w:hAnsi="Helvetica" w:cs="Arial"/>
      <w:b/>
      <w:bCs/>
      <w:iCs/>
      <w:sz w:val="24"/>
      <w:szCs w:val="24"/>
    </w:rPr>
  </w:style>
  <w:style w:type="character" w:customStyle="1" w:styleId="Heading3Char">
    <w:name w:val="Heading 3 Char"/>
    <w:basedOn w:val="DefaultParagraphFont"/>
    <w:link w:val="Heading3"/>
    <w:rsid w:val="002A56A0"/>
    <w:rPr>
      <w:rFonts w:ascii="Helvetica" w:eastAsia="MS Mincho" w:hAnsi="Helvetica" w:cs="Helvetica"/>
      <w:b/>
      <w:bCs/>
      <w:szCs w:val="20"/>
    </w:rPr>
  </w:style>
  <w:style w:type="character" w:customStyle="1" w:styleId="Heading4Char">
    <w:name w:val="Heading 4 Char"/>
    <w:basedOn w:val="DefaultParagraphFont"/>
    <w:link w:val="Heading4"/>
    <w:rsid w:val="002A56A0"/>
    <w:rPr>
      <w:rFonts w:ascii="Times New Roman" w:eastAsia="MS Mincho" w:hAnsi="Times New Roman" w:cs="Times New Roman"/>
      <w:b/>
      <w:bCs/>
      <w:sz w:val="28"/>
      <w:szCs w:val="28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2A56A0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2A56A0"/>
    <w:rPr>
      <w:rFonts w:ascii="Arial" w:eastAsia="MS Mincho" w:hAnsi="Arial" w:cs="Times New Roman"/>
      <w:b/>
      <w:szCs w:val="24"/>
    </w:rPr>
  </w:style>
  <w:style w:type="paragraph" w:customStyle="1" w:styleId="H6">
    <w:name w:val="H6"/>
    <w:basedOn w:val="Heading5"/>
    <w:next w:val="Normal"/>
    <w:rsid w:val="002A56A0"/>
    <w:pPr>
      <w:numPr>
        <w:ilvl w:val="4"/>
        <w:numId w:val="1"/>
      </w:numPr>
      <w:tabs>
        <w:tab w:val="clear" w:pos="-1247"/>
        <w:tab w:val="num" w:pos="1008"/>
      </w:tabs>
      <w:spacing w:before="120" w:after="180"/>
      <w:ind w:left="1985" w:hanging="1985"/>
      <w:outlineLvl w:val="9"/>
    </w:pPr>
    <w:rPr>
      <w:rFonts w:ascii="Arial" w:eastAsia="MS Mincho" w:hAnsi="Arial" w:cs="Times New Roman"/>
      <w:color w:val="auto"/>
      <w:sz w:val="20"/>
      <w:szCs w:val="20"/>
      <w:lang w:val="en-GB"/>
    </w:rPr>
  </w:style>
  <w:style w:type="paragraph" w:styleId="BodyText">
    <w:name w:val="Body Text"/>
    <w:aliases w:val="bt"/>
    <w:basedOn w:val="Normal"/>
    <w:link w:val="BodyTextChar"/>
    <w:unhideWhenUsed/>
    <w:rsid w:val="002A56A0"/>
    <w:pPr>
      <w:spacing w:after="120"/>
    </w:pPr>
  </w:style>
  <w:style w:type="character" w:customStyle="1" w:styleId="BodyTextChar">
    <w:name w:val="Body Text Char"/>
    <w:aliases w:val="bt Char"/>
    <w:basedOn w:val="DefaultParagraphFont"/>
    <w:link w:val="BodyText"/>
    <w:rsid w:val="002A56A0"/>
    <w:rPr>
      <w:rFonts w:ascii="Times New Roman" w:eastAsia="Times New Roman" w:hAnsi="Times New Roman" w:cs="Times New Roman"/>
      <w:szCs w:val="24"/>
    </w:rPr>
  </w:style>
  <w:style w:type="paragraph" w:customStyle="1" w:styleId="StatementHeading">
    <w:name w:val="Statement Heading"/>
    <w:basedOn w:val="Normal"/>
    <w:next w:val="Normal"/>
    <w:qFormat/>
    <w:rsid w:val="002A56A0"/>
    <w:pPr>
      <w:keepNext/>
      <w:spacing w:before="100" w:beforeAutospacing="1"/>
      <w:ind w:left="601" w:hanging="601"/>
    </w:pPr>
    <w:rPr>
      <w:rFonts w:eastAsia="Batang"/>
      <w:b/>
      <w:i/>
      <w:lang w:eastAsia="ko-KR"/>
    </w:rPr>
  </w:style>
  <w:style w:type="paragraph" w:customStyle="1" w:styleId="Reference">
    <w:name w:val="Reference"/>
    <w:basedOn w:val="BodyText"/>
    <w:link w:val="ReferenceChar"/>
    <w:qFormat/>
    <w:rsid w:val="002A56A0"/>
    <w:pPr>
      <w:numPr>
        <w:numId w:val="2"/>
      </w:numPr>
      <w:jc w:val="both"/>
    </w:pPr>
    <w:rPr>
      <w:rFonts w:eastAsia="MS Mincho"/>
    </w:rPr>
  </w:style>
  <w:style w:type="character" w:customStyle="1" w:styleId="ReferenceChar">
    <w:name w:val="Reference Char"/>
    <w:link w:val="Reference"/>
    <w:rsid w:val="002A56A0"/>
    <w:rPr>
      <w:rFonts w:ascii="Times New Roman" w:eastAsia="MS Mincho" w:hAnsi="Times New Roman" w:cs="Times New Roman"/>
      <w:szCs w:val="24"/>
    </w:rPr>
  </w:style>
  <w:style w:type="paragraph" w:styleId="Caption">
    <w:name w:val="caption"/>
    <w:basedOn w:val="Normal"/>
    <w:next w:val="Normal"/>
    <w:qFormat/>
    <w:rsid w:val="002A56A0"/>
    <w:rPr>
      <w:b/>
      <w:bCs/>
      <w:szCs w:val="2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A56A0"/>
    <w:rPr>
      <w:rFonts w:asciiTheme="majorHAnsi" w:eastAsiaTheme="majorEastAsia" w:hAnsiTheme="majorHAnsi" w:cstheme="majorBidi"/>
      <w:color w:val="243F60" w:themeColor="accent1" w:themeShade="7F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A56A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56A0"/>
    <w:rPr>
      <w:rFonts w:ascii="Tahoma" w:eastAsia="Times New Roman" w:hAnsi="Tahoma" w:cs="Tahoma"/>
      <w:sz w:val="16"/>
      <w:szCs w:val="16"/>
    </w:rPr>
  </w:style>
  <w:style w:type="paragraph" w:customStyle="1" w:styleId="Normaltext">
    <w:name w:val="Normal text"/>
    <w:basedOn w:val="BodyText"/>
    <w:link w:val="NormaltextChar"/>
    <w:qFormat/>
    <w:rsid w:val="00444FCD"/>
    <w:pPr>
      <w:keepLines/>
      <w:tabs>
        <w:tab w:val="left" w:pos="1247"/>
        <w:tab w:val="left" w:pos="1276"/>
        <w:tab w:val="left" w:pos="1985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before="240" w:after="0"/>
      <w:ind w:left="1276"/>
    </w:pPr>
    <w:rPr>
      <w:rFonts w:ascii="Arial" w:hAnsi="Arial"/>
      <w:szCs w:val="20"/>
      <w:lang w:val="en-GB"/>
    </w:rPr>
  </w:style>
  <w:style w:type="character" w:customStyle="1" w:styleId="NormaltextChar">
    <w:name w:val="Normal text Char"/>
    <w:basedOn w:val="BodyTextChar"/>
    <w:link w:val="Normaltext"/>
    <w:rsid w:val="00444FCD"/>
    <w:rPr>
      <w:rFonts w:ascii="Arial" w:eastAsia="Times New Roman" w:hAnsi="Arial" w:cs="Times New Roman"/>
      <w:szCs w:val="20"/>
      <w:lang w:val="en-GB"/>
    </w:rPr>
  </w:style>
  <w:style w:type="table" w:styleId="TableGrid">
    <w:name w:val="Table Grid"/>
    <w:basedOn w:val="TableNormal"/>
    <w:uiPriority w:val="59"/>
    <w:rsid w:val="008336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">
    <w:name w:val="No List1"/>
    <w:next w:val="NoList"/>
    <w:uiPriority w:val="99"/>
    <w:semiHidden/>
    <w:unhideWhenUsed/>
    <w:rsid w:val="00781FDC"/>
  </w:style>
  <w:style w:type="numbering" w:customStyle="1" w:styleId="NoList11">
    <w:name w:val="No List11"/>
    <w:next w:val="NoList"/>
    <w:uiPriority w:val="99"/>
    <w:semiHidden/>
    <w:unhideWhenUsed/>
    <w:rsid w:val="00781FDC"/>
  </w:style>
  <w:style w:type="table" w:customStyle="1" w:styleId="TableGrid1">
    <w:name w:val="Table Grid1"/>
    <w:basedOn w:val="TableNormal"/>
    <w:next w:val="TableGrid"/>
    <w:uiPriority w:val="59"/>
    <w:rsid w:val="00781FDC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AC11D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11D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C11D7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11D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C11D7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7A1D50"/>
    <w:pPr>
      <w:ind w:left="720"/>
      <w:contextualSpacing/>
    </w:pPr>
  </w:style>
  <w:style w:type="paragraph" w:customStyle="1" w:styleId="PL">
    <w:name w:val="PL"/>
    <w:link w:val="PLChar"/>
    <w:rsid w:val="00540A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Courier New"/>
      <w:noProof/>
      <w:sz w:val="16"/>
      <w:szCs w:val="16"/>
      <w:lang w:val="en-GB" w:eastAsia="ja-JP"/>
    </w:rPr>
  </w:style>
  <w:style w:type="character" w:customStyle="1" w:styleId="PLChar">
    <w:name w:val="PL Char"/>
    <w:basedOn w:val="DefaultParagraphFont"/>
    <w:link w:val="PL"/>
    <w:rsid w:val="00540A5F"/>
    <w:rPr>
      <w:rFonts w:ascii="Courier New" w:eastAsia="Times New Roman" w:hAnsi="Courier New" w:cs="Courier New"/>
      <w:noProof/>
      <w:sz w:val="16"/>
      <w:szCs w:val="16"/>
      <w:lang w:val="en-GB" w:eastAsia="ja-JP"/>
    </w:rPr>
  </w:style>
  <w:style w:type="paragraph" w:styleId="Footer">
    <w:name w:val="footer"/>
    <w:basedOn w:val="Normal"/>
    <w:link w:val="FooterChar"/>
    <w:uiPriority w:val="99"/>
    <w:unhideWhenUsed/>
    <w:rsid w:val="00F8253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8253E"/>
    <w:rPr>
      <w:rFonts w:ascii="Times New Roman" w:eastAsia="Times New Roman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481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94498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550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2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3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5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6361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25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1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4109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1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5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DB6F0F-412B-456F-8FB9-340440DF80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705</Words>
  <Characters>4022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4718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2014-09-26T13:49:00Z</dcterms:created>
  <dcterms:modified xsi:type="dcterms:W3CDTF">2014-09-26T20:19:00Z</dcterms:modified>
</cp:coreProperties>
</file>